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138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>
        <w:trPr/>
        <w:tc>
          <w:tcPr>
            <w:tcW w:w="5069" w:type="dxa"/>
            <w:textDirection w:val="lrTb"/>
            <w:noWrap w:val="false"/>
          </w:tcPr>
          <w:p>
            <w:pPr>
              <w:pStyle w:val="616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общем собрании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 1 от 25.08.2021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pStyle w:val="616"/>
              <w:spacing w:before="0" w:after="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УТВЕРЖАЮ</w:t>
            </w:r>
            <w:r/>
          </w:p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spacing w:before="0"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19«Капелька»</w:t>
            </w:r>
            <w:r/>
          </w:p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Куриловка Новоузенского района Саратовской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А.В.Алексеева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32 от 25.08.2021г.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16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spacing w:before="0" w:after="0" w:line="240" w:lineRule="auto"/>
        <w:shd w:val="clear" w:color="auto" w:fill="ffffff"/>
        <w:tabs>
          <w:tab w:val="clear" w:pos="708" w:leader="none"/>
          <w:tab w:val="left" w:pos="358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spacing w:before="0" w:after="0" w:line="240" w:lineRule="auto"/>
        <w:shd w:val="clear" w:color="auto" w:fill="ffffff"/>
        <w:tabs>
          <w:tab w:val="clear" w:pos="708" w:leader="none"/>
          <w:tab w:val="left" w:pos="358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6"/>
        <w:jc w:val="center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ПОЛОЖЕНИЕ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pStyle w:val="6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 комиссии по противодействию коррупции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pStyle w:val="634"/>
        <w:jc w:val="center"/>
      </w:pPr>
      <w:r>
        <w:rPr>
          <w:rFonts w:ascii="Times New Roman" w:hAnsi="Times New Roman" w:cs="Times New Roman"/>
          <w:b/>
          <w:sz w:val="44"/>
          <w:szCs w:val="44"/>
        </w:rPr>
        <w:t xml:space="preserve">в МДОУ «Детский сад № 19 «Капелька»</w:t>
      </w:r>
      <w:r/>
    </w:p>
    <w:p>
      <w:pPr>
        <w:pStyle w:val="6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 Куриловка Новоузенского района Саратовской области»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pStyle w:val="6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16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3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632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  <w:r>
        <w:rPr>
          <w:b/>
          <w:color w:val="000000"/>
          <w:sz w:val="23"/>
          <w:szCs w:val="23"/>
        </w:rPr>
      </w:r>
    </w:p>
    <w:p>
      <w:pPr>
        <w:pStyle w:val="632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9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1. </w:t>
      </w:r>
      <w:r>
        <w:rPr>
          <w:rStyle w:val="624"/>
          <w:b/>
          <w:bCs/>
          <w:color w:val="000000"/>
          <w:sz w:val="28"/>
          <w:szCs w:val="28"/>
        </w:rPr>
        <w:t xml:space="preserve">Общие положения</w:t>
      </w:r>
      <w:r>
        <w:rPr>
          <w:color w:val="000000"/>
          <w:sz w:val="28"/>
          <w:szCs w:val="28"/>
        </w:rPr>
      </w:r>
    </w:p>
    <w:p>
      <w:pPr>
        <w:pStyle w:val="634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1.1. Настояще</w:t>
      </w:r>
      <w:r>
        <w:rPr>
          <w:rFonts w:ascii="Times New Roman" w:hAnsi="Times New Roman" w:cs="Times New Roman"/>
          <w:sz w:val="28"/>
          <w:szCs w:val="28"/>
        </w:rPr>
        <w:t xml:space="preserve">е Положение определяет порядок деятельности, задачи и компетенцию Комиссии по противодействию коррупции (далее — Комиссия) в муниципальном дошкольном  образовательном учреждении «Детский сад № 19  Капелька»  с Куриловка Новоузенского района Саратовской области» (далее —ДОУ).</w:t>
      </w:r>
      <w:r/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1.2. Комиссия является совещательным органом, который систематически осуществляет комплекс мероприятий по: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выявлению и устранению причин и условий, порождающих коррупцию;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выработке оптимальных механизмов защиты от проникновения коррупции в ДОУ, снижению в ней коррупционных рисков;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созданию единой  системы мониторинга и информирования сотрудников по проблемам коррупции;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антикоррупционной пропаганде и воспитанию;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привлечению общественности и СМИ к сотрудничеству по вопросам противодействия коррупции в целях выработки у сотрудников  навыков антикоррупционного поведения в сферах с повышенным риском коррупции, а также формирования нетерпимого отношения к коррупции.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применяются следующие понятия и определения: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Коррупция</w:t>
      </w:r>
      <w:r>
        <w:rPr>
          <w:rFonts w:ascii="Times New Roman" w:hAnsi="Times New Roman" w:cs="Times New Roman"/>
          <w:sz w:val="28"/>
          <w:szCs w:val="28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/>
    </w:p>
    <w:p>
      <w:pPr>
        <w:pStyle w:val="634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/>
    </w:p>
    <w:p>
      <w:pPr>
        <w:pStyle w:val="634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1.3.3.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  <w:r/>
    </w:p>
    <w:p>
      <w:pPr>
        <w:pStyle w:val="634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Субъекты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ДОУ субъектами антикоррупционной политики являются:</w:t>
      </w:r>
      <w:r/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педагогический коллектив, учебно-вспомогательный персонал и обслуживающий персонал;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-  родители (законные представители);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- физические и юридические лица, заинтересованные в качественном оказании образовательных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Субъекты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незаконного получения выгод, а также лица, незаконно предоставляющие такие выгоды.</w:t>
      </w:r>
      <w:r>
        <w:rPr>
          <w:bCs/>
        </w:rPr>
      </w:r>
    </w:p>
    <w:p>
      <w:pPr>
        <w:pStyle w:val="634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1.3.6.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явлений, условий, порождающих коррупционные правонарушения, или способствующих их распространению.</w:t>
      </w:r>
      <w:r/>
    </w:p>
    <w:p>
      <w:pPr>
        <w:pStyle w:val="634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1.4. Комиссия в своей деятельности руководствуется Конституцией Российской Федерации, действующим Законом РФ от 25.12.2008 № 273-ФЗ  «О противодействии коррупции», актами 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стерства образования и науки Российской Федерации, нормативными правовыми актами администрации Новоузенского муниципального района, в том числе, Уставом учреждения, решениями педагогического совета, родительского комитета ДОУ, а также настоящим Положением.</w:t>
      </w:r>
      <w:r/>
    </w:p>
    <w:p>
      <w:pPr>
        <w:pStyle w:val="634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1.5. Настоящее положение вступает в силу с момента его утверждения заведующей детским садом  - председателем Комиссии по противодействию коррупции.</w:t>
      </w:r>
      <w:r/>
    </w:p>
    <w:p>
      <w:pPr>
        <w:pStyle w:val="632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0"/>
        <w:ind w:left="710" w:hanging="710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2. </w:t>
      </w:r>
      <w:r>
        <w:rPr>
          <w:rStyle w:val="624"/>
          <w:b/>
          <w:bCs/>
          <w:color w:val="000000"/>
          <w:sz w:val="28"/>
          <w:szCs w:val="28"/>
        </w:rPr>
        <w:t xml:space="preserve">Задачи Комиссии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Комиссия для решения стоящих перед ней задач: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2.1. </w:t>
      </w:r>
      <w:r>
        <w:rPr>
          <w:rStyle w:val="626"/>
          <w:color w:val="000000"/>
          <w:sz w:val="28"/>
          <w:szCs w:val="28"/>
        </w:rPr>
        <w:t xml:space="preserve">Участвует в разработке и реализации приоритетных направлений антикоррупционной политики.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2.2. </w:t>
      </w:r>
      <w:r>
        <w:rPr>
          <w:rStyle w:val="626"/>
          <w:color w:val="000000"/>
          <w:sz w:val="28"/>
          <w:szCs w:val="28"/>
        </w:rPr>
        <w:t xml:space="preserve">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2.3. </w:t>
      </w:r>
      <w:r>
        <w:rPr>
          <w:rStyle w:val="626"/>
          <w:color w:val="000000"/>
          <w:sz w:val="28"/>
          <w:szCs w:val="28"/>
        </w:rPr>
        <w:t xml:space="preserve">Вносит предложения, направленные на реализацию мероприятий по устранению причин и условий, способствующих коррупции в ДОУ.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2.4. </w:t>
      </w:r>
      <w:r>
        <w:rPr>
          <w:rStyle w:val="626"/>
          <w:color w:val="000000"/>
          <w:sz w:val="28"/>
          <w:szCs w:val="28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2.5. </w:t>
      </w:r>
      <w:r>
        <w:rPr>
          <w:rStyle w:val="626"/>
          <w:color w:val="000000"/>
          <w:sz w:val="28"/>
          <w:szCs w:val="28"/>
        </w:rPr>
        <w:t xml:space="preserve"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rStyle w:val="626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2.6. </w:t>
      </w:r>
      <w:r>
        <w:rPr>
          <w:rStyle w:val="626"/>
          <w:color w:val="000000"/>
          <w:sz w:val="28"/>
          <w:szCs w:val="28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>
        <w:rPr>
          <w:rStyle w:val="626"/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rStyle w:val="626"/>
          <w:color w:val="000000"/>
          <w:sz w:val="28"/>
          <w:szCs w:val="28"/>
        </w:rPr>
      </w:pPr>
      <w:r/>
      <w:r>
        <w:rPr>
          <w:rStyle w:val="626"/>
          <w:color w:val="000000"/>
          <w:sz w:val="28"/>
          <w:szCs w:val="28"/>
        </w:rPr>
      </w:r>
    </w:p>
    <w:p>
      <w:pPr>
        <w:pStyle w:val="640"/>
        <w:ind w:left="710" w:hanging="710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3. </w:t>
      </w:r>
      <w:r>
        <w:rPr>
          <w:rStyle w:val="624"/>
          <w:b/>
          <w:bCs/>
          <w:color w:val="000000"/>
          <w:sz w:val="28"/>
          <w:szCs w:val="28"/>
        </w:rPr>
        <w:t xml:space="preserve">Порядок формирования и деятельность Комиссии</w:t>
      </w:r>
      <w:r>
        <w:rPr>
          <w:color w:val="000000"/>
          <w:sz w:val="28"/>
          <w:szCs w:val="28"/>
        </w:rPr>
      </w:r>
    </w:p>
    <w:p>
      <w:pPr>
        <w:pStyle w:val="632"/>
        <w:ind w:firstLine="709"/>
        <w:jc w:val="both"/>
      </w:pPr>
      <w:r>
        <w:rPr>
          <w:bCs/>
          <w:sz w:val="28"/>
          <w:szCs w:val="28"/>
        </w:rPr>
        <w:t xml:space="preserve">3.1. Состав чл</w:t>
      </w:r>
      <w:r>
        <w:rPr>
          <w:bCs/>
          <w:sz w:val="28"/>
          <w:szCs w:val="28"/>
        </w:rPr>
        <w:t xml:space="preserve">енов Комиссии (который представляет заведующая детским садом) 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заведующего.</w:t>
      </w:r>
      <w:r/>
    </w:p>
    <w:p>
      <w:pPr>
        <w:pStyle w:val="63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 состав Комиссии входят:</w:t>
      </w:r>
      <w:r>
        <w:rPr>
          <w:bCs/>
          <w:sz w:val="28"/>
          <w:szCs w:val="28"/>
        </w:rPr>
      </w:r>
    </w:p>
    <w:p>
      <w:pPr>
        <w:pStyle w:val="632"/>
        <w:ind w:firstLine="709"/>
      </w:pPr>
      <w:r>
        <w:rPr>
          <w:bCs/>
          <w:sz w:val="28"/>
          <w:szCs w:val="28"/>
        </w:rPr>
        <w:t xml:space="preserve">- представители педагогического коллектива;</w:t>
      </w:r>
      <w:r/>
    </w:p>
    <w:p>
      <w:pPr>
        <w:pStyle w:val="63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представители учебно-вспомогательного персонала;</w:t>
      </w:r>
      <w:r>
        <w:rPr>
          <w:bCs/>
          <w:sz w:val="28"/>
          <w:szCs w:val="28"/>
        </w:rPr>
      </w:r>
    </w:p>
    <w:p>
      <w:pPr>
        <w:pStyle w:val="63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представители от  родительского комитета;</w:t>
      </w:r>
      <w:r>
        <w:rPr>
          <w:bCs/>
          <w:sz w:val="28"/>
          <w:szCs w:val="28"/>
        </w:rPr>
      </w:r>
    </w:p>
    <w:p>
      <w:pPr>
        <w:pStyle w:val="63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представитель профсоюзного комитета работников ДОУ.</w:t>
      </w:r>
      <w:r>
        <w:rPr>
          <w:bCs/>
          <w:sz w:val="28"/>
          <w:szCs w:val="28"/>
        </w:rPr>
      </w:r>
    </w:p>
    <w:p>
      <w:pPr>
        <w:pStyle w:val="632"/>
        <w:ind w:firstLine="709"/>
        <w:jc w:val="both"/>
      </w:pPr>
      <w:r>
        <w:rPr>
          <w:bCs/>
          <w:sz w:val="28"/>
          <w:szCs w:val="28"/>
        </w:rPr>
        <w:t xml:space="preserve">3.3. Присутствие на</w:t>
      </w:r>
      <w:r>
        <w:rPr>
          <w:bCs/>
          <w:sz w:val="28"/>
          <w:szCs w:val="28"/>
        </w:rPr>
        <w:t xml:space="preserve">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/>
    </w:p>
    <w:p>
      <w:pPr>
        <w:pStyle w:val="632"/>
        <w:ind w:firstLine="709"/>
        <w:jc w:val="both"/>
      </w:pPr>
      <w:r>
        <w:rPr>
          <w:bCs/>
          <w:sz w:val="28"/>
          <w:szCs w:val="28"/>
        </w:rPr>
        <w:t xml:space="preserve"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/>
    </w:p>
    <w:p>
      <w:pPr>
        <w:pStyle w:val="634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3.5. Член Комиссии добровольно принимает на себя обязательства о неразглашении сведений затрагивающих честь и достоинство граждан и друго</w:t>
      </w:r>
      <w:r>
        <w:rPr>
          <w:rFonts w:ascii="Times New Roman" w:hAnsi="Times New Roman" w:cs="Times New Roman"/>
          <w:sz w:val="28"/>
          <w:szCs w:val="28"/>
        </w:rPr>
        <w:t xml:space="preserve">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/>
    </w:p>
    <w:p>
      <w:pPr>
        <w:pStyle w:val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3.6. Из состава Комиссии председателем назначаются заместитель председателя и  секретарь.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3.7. Заместитель председателя Комиссии, в случаях отсутствия председателя Комиссии, по его поручению, проводит заседания Комиссии.  Председатель, заместитель председателя Комиссии, секретарь осуществляют свою деятельность на общественных началах.</w:t>
      </w:r>
      <w:r/>
    </w:p>
    <w:p>
      <w:pPr>
        <w:pStyle w:val="632"/>
        <w:jc w:val="both"/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3.8. Секретарь Комиссии:</w:t>
      </w:r>
      <w:r/>
    </w:p>
    <w:p>
      <w:pPr>
        <w:pStyle w:val="63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организует подготовку материалов к заседанию Комиссии, а также проектов его решений;</w:t>
      </w:r>
      <w:r>
        <w:rPr>
          <w:bCs/>
          <w:sz w:val="28"/>
          <w:szCs w:val="28"/>
        </w:rPr>
      </w:r>
    </w:p>
    <w:p>
      <w:pPr>
        <w:pStyle w:val="63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  <w:r>
        <w:rPr>
          <w:bCs/>
          <w:sz w:val="28"/>
          <w:szCs w:val="28"/>
        </w:rPr>
      </w:r>
    </w:p>
    <w:p>
      <w:pPr>
        <w:pStyle w:val="632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40"/>
        <w:ind w:left="710" w:hanging="710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4. </w:t>
      </w:r>
      <w:r>
        <w:rPr>
          <w:rStyle w:val="624"/>
          <w:b/>
          <w:bCs/>
          <w:color w:val="000000"/>
          <w:sz w:val="28"/>
          <w:szCs w:val="28"/>
        </w:rPr>
        <w:t xml:space="preserve">Полномочия Комиссии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4.1. </w:t>
      </w:r>
      <w:r>
        <w:rPr>
          <w:rStyle w:val="626"/>
          <w:color w:val="000000"/>
          <w:sz w:val="28"/>
          <w:szCs w:val="28"/>
        </w:rPr>
        <w:t xml:space="preserve">Комиссия координирует деятельность детского сада по реализации мер противодействия коррупции.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4.2. </w:t>
      </w:r>
      <w:r>
        <w:rPr>
          <w:rStyle w:val="626"/>
          <w:color w:val="000000"/>
          <w:sz w:val="28"/>
          <w:szCs w:val="28"/>
        </w:rPr>
        <w:t xml:space="preserve">Коми</w:t>
      </w:r>
      <w:r>
        <w:rPr>
          <w:rStyle w:val="626"/>
          <w:color w:val="000000"/>
          <w:sz w:val="28"/>
          <w:szCs w:val="28"/>
        </w:rPr>
        <w:t xml:space="preserve">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4.3. </w:t>
      </w:r>
      <w:r>
        <w:rPr>
          <w:rStyle w:val="626"/>
          <w:color w:val="000000"/>
          <w:sz w:val="28"/>
          <w:szCs w:val="28"/>
        </w:rPr>
        <w:t xml:space="preserve">Участвует в разработке форм и методов осуществления антикоррупционной деятельности и контролирует их реализацию.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4.4. </w:t>
      </w:r>
      <w:r>
        <w:rPr>
          <w:rStyle w:val="626"/>
          <w:color w:val="000000"/>
          <w:sz w:val="28"/>
          <w:szCs w:val="28"/>
        </w:rPr>
        <w:t xml:space="preserve">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4.5. </w:t>
      </w:r>
      <w:r>
        <w:rPr>
          <w:rStyle w:val="626"/>
          <w:color w:val="000000"/>
          <w:sz w:val="28"/>
          <w:szCs w:val="28"/>
        </w:rPr>
        <w:t xml:space="preserve">Рассматривает предложения о совершенствовании методической и организационной работы по противодействию коррупции в детском саду.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4.6. </w:t>
      </w:r>
      <w:r>
        <w:rPr>
          <w:rStyle w:val="626"/>
          <w:color w:val="000000"/>
          <w:sz w:val="28"/>
          <w:szCs w:val="28"/>
        </w:rPr>
        <w:t xml:space="preserve">Содействует внесению дополнений в нормативные правовые акты с учетом изменений действующего законодательства.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4.7. </w:t>
      </w:r>
      <w:r>
        <w:rPr>
          <w:rStyle w:val="626"/>
          <w:color w:val="000000"/>
          <w:sz w:val="28"/>
          <w:szCs w:val="28"/>
        </w:rPr>
        <w:t xml:space="preserve"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4.8. </w:t>
      </w:r>
      <w:r>
        <w:rPr>
          <w:rStyle w:val="626"/>
          <w:color w:val="000000"/>
          <w:sz w:val="28"/>
          <w:szCs w:val="28"/>
        </w:rPr>
        <w:t xml:space="preserve">Полномочия Комиссии, порядок её формирования и деятельности определяются настоящим Положением.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4.9. </w:t>
      </w:r>
      <w:r>
        <w:rPr>
          <w:rStyle w:val="626"/>
          <w:color w:val="000000"/>
          <w:sz w:val="28"/>
          <w:szCs w:val="28"/>
        </w:rPr>
        <w:t xml:space="preserve"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rStyle w:val="626"/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4.10.</w:t>
      </w:r>
      <w:r>
        <w:rPr>
          <w:rStyle w:val="626"/>
          <w:color w:val="000000"/>
          <w:sz w:val="28"/>
          <w:szCs w:val="28"/>
        </w:rP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</w:t>
      </w:r>
      <w:r>
        <w:rPr>
          <w:rStyle w:val="626"/>
          <w:color w:val="000000"/>
          <w:sz w:val="28"/>
          <w:szCs w:val="28"/>
        </w:rPr>
        <w:t xml:space="preserve">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>
        <w:rPr>
          <w:rStyle w:val="626"/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rStyle w:val="626"/>
          <w:color w:val="000000"/>
          <w:sz w:val="28"/>
          <w:szCs w:val="28"/>
        </w:rPr>
      </w:pPr>
      <w:r/>
      <w:r>
        <w:rPr>
          <w:rStyle w:val="626"/>
          <w:color w:val="000000"/>
          <w:sz w:val="28"/>
          <w:szCs w:val="28"/>
        </w:rPr>
      </w:r>
    </w:p>
    <w:p>
      <w:pPr>
        <w:pStyle w:val="640"/>
        <w:ind w:left="710" w:hanging="710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5. </w:t>
      </w:r>
      <w:r>
        <w:rPr>
          <w:rStyle w:val="624"/>
          <w:b/>
          <w:bCs/>
          <w:color w:val="000000"/>
          <w:sz w:val="28"/>
          <w:szCs w:val="28"/>
        </w:rPr>
        <w:t xml:space="preserve">Обеспечение участия общественности в деятельности Комиссии</w:t>
      </w:r>
      <w:r>
        <w:rPr>
          <w:color w:val="000000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5.1. Определяет место, время проведения и повестку дня заседания Комиссии, в том числе: 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5.3. Информирует педагогический совет, и родительский комитет ДОУ о результатах реализации мер противодействия коррупции в ДОУ.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5.4. Дает соответствующие поручения своему заместителю, секретарю и членам Комиссии, осуществляет контроль за их выполнением.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5.5. Подписывает протокол заседания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40"/>
        <w:ind w:left="710" w:hanging="710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6. </w:t>
      </w:r>
      <w:r>
        <w:rPr>
          <w:rStyle w:val="624"/>
          <w:b/>
          <w:bCs/>
          <w:color w:val="000000"/>
          <w:sz w:val="28"/>
          <w:szCs w:val="28"/>
        </w:rPr>
        <w:t xml:space="preserve">Взаимодействие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6.1. </w:t>
      </w:r>
      <w:r>
        <w:rPr>
          <w:rStyle w:val="626"/>
          <w:color w:val="000000"/>
          <w:sz w:val="28"/>
          <w:szCs w:val="28"/>
        </w:rPr>
        <w:t xml:space="preserve">Председатель комиссии, заместитель председателя комиссии, секретарь комиссии и члены комиссии непосредственно взаимодействуют: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 </w:t>
      </w:r>
      <w:r>
        <w:rPr>
          <w:rStyle w:val="625"/>
          <w:color w:val="000000"/>
          <w:sz w:val="28"/>
          <w:szCs w:val="28"/>
        </w:rPr>
        <w:t xml:space="preserve">-  </w:t>
      </w:r>
      <w:r>
        <w:rPr>
          <w:rStyle w:val="626"/>
          <w:color w:val="000000"/>
          <w:sz w:val="28"/>
          <w:szCs w:val="28"/>
        </w:rPr>
        <w:t xml:space="preserve"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 </w:t>
      </w:r>
      <w:r>
        <w:rPr>
          <w:rStyle w:val="625"/>
          <w:color w:val="000000"/>
          <w:sz w:val="28"/>
          <w:szCs w:val="28"/>
        </w:rPr>
        <w:t xml:space="preserve">- </w:t>
      </w:r>
      <w:r>
        <w:rPr>
          <w:rStyle w:val="626"/>
          <w:color w:val="000000"/>
          <w:sz w:val="28"/>
          <w:szCs w:val="28"/>
        </w:rPr>
        <w:t xml:space="preserve">с Советом родителей по вопросам совершенствования деятельности в сфере противодействия коррупции, участия в по</w:t>
      </w:r>
      <w:r>
        <w:rPr>
          <w:rStyle w:val="626"/>
          <w:color w:val="000000"/>
          <w:sz w:val="28"/>
          <w:szCs w:val="28"/>
        </w:rPr>
        <w:t xml:space="preserve">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 </w:t>
      </w:r>
      <w:r>
        <w:rPr>
          <w:rStyle w:val="625"/>
          <w:color w:val="000000"/>
          <w:sz w:val="28"/>
          <w:szCs w:val="28"/>
        </w:rPr>
        <w:t xml:space="preserve">-  </w:t>
      </w:r>
      <w:r>
        <w:rPr>
          <w:rStyle w:val="626"/>
          <w:color w:val="000000"/>
          <w:sz w:val="28"/>
          <w:szCs w:val="28"/>
        </w:rPr>
        <w:t xml:space="preserve"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 </w:t>
      </w:r>
      <w:r>
        <w:rPr>
          <w:rStyle w:val="625"/>
          <w:color w:val="000000"/>
          <w:sz w:val="28"/>
          <w:szCs w:val="28"/>
        </w:rPr>
        <w:t xml:space="preserve">-  </w:t>
      </w:r>
      <w:r>
        <w:rPr>
          <w:rStyle w:val="626"/>
          <w:color w:val="000000"/>
          <w:sz w:val="28"/>
          <w:szCs w:val="28"/>
        </w:rPr>
        <w:t xml:space="preserve"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 </w:t>
      </w:r>
      <w:r>
        <w:rPr>
          <w:rStyle w:val="625"/>
          <w:color w:val="000000"/>
          <w:sz w:val="28"/>
          <w:szCs w:val="28"/>
        </w:rPr>
        <w:t xml:space="preserve">-  </w:t>
      </w:r>
      <w:r>
        <w:rPr>
          <w:rStyle w:val="626"/>
          <w:color w:val="000000"/>
          <w:sz w:val="28"/>
          <w:szCs w:val="28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6.2. </w:t>
      </w:r>
      <w:r>
        <w:rPr>
          <w:rStyle w:val="626"/>
          <w:color w:val="000000"/>
          <w:sz w:val="28"/>
          <w:szCs w:val="28"/>
        </w:rPr>
        <w:t xml:space="preserve">Комиссия работает в тесном контакте: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rStyle w:val="626"/>
          <w:color w:val="000000"/>
          <w:sz w:val="28"/>
          <w:szCs w:val="28"/>
        </w:rPr>
      </w:pPr>
      <w:r>
        <w:rPr>
          <w:rStyle w:val="626"/>
          <w:color w:val="000000"/>
          <w:sz w:val="28"/>
          <w:szCs w:val="28"/>
        </w:rPr>
        <w:t xml:space="preserve">с органами местного самоуправления, правоохранительными, контролирующими, налог</w:t>
      </w:r>
      <w:r>
        <w:rPr>
          <w:rStyle w:val="626"/>
          <w:color w:val="000000"/>
          <w:sz w:val="28"/>
          <w:szCs w:val="28"/>
        </w:rPr>
        <w:t xml:space="preserve">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>
        <w:rPr>
          <w:rStyle w:val="626"/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rStyle w:val="626"/>
          <w:color w:val="000000"/>
          <w:sz w:val="28"/>
          <w:szCs w:val="28"/>
        </w:rPr>
      </w:pPr>
      <w:r/>
      <w:r>
        <w:rPr>
          <w:rStyle w:val="626"/>
          <w:color w:val="000000"/>
          <w:sz w:val="28"/>
          <w:szCs w:val="28"/>
        </w:rPr>
      </w:r>
    </w:p>
    <w:p>
      <w:pPr>
        <w:pStyle w:val="640"/>
        <w:ind w:left="710" w:hanging="710"/>
        <w:jc w:val="center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3"/>
          <w:b/>
          <w:bCs/>
          <w:color w:val="000000"/>
          <w:sz w:val="28"/>
          <w:szCs w:val="28"/>
        </w:rPr>
        <w:t xml:space="preserve">7. </w:t>
      </w:r>
      <w:r>
        <w:rPr>
          <w:rStyle w:val="624"/>
          <w:b/>
          <w:bCs/>
          <w:color w:val="000000"/>
          <w:sz w:val="28"/>
          <w:szCs w:val="28"/>
        </w:rPr>
        <w:t xml:space="preserve">Внесение изменений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7.1. </w:t>
      </w:r>
      <w:r>
        <w:rPr>
          <w:rStyle w:val="626"/>
          <w:color w:val="000000"/>
          <w:sz w:val="28"/>
          <w:szCs w:val="28"/>
        </w:rPr>
        <w:t xml:space="preserve">Внесение изменений и дополнений в настоящее Положение осуществляется путем подготовки проекта о внесении изменений и дополнений.</w:t>
      </w:r>
      <w:r>
        <w:rPr>
          <w:color w:val="000000"/>
          <w:sz w:val="28"/>
          <w:szCs w:val="28"/>
        </w:rPr>
      </w:r>
    </w:p>
    <w:p>
      <w:pPr>
        <w:pStyle w:val="640"/>
        <w:ind w:left="710" w:hanging="710"/>
        <w:jc w:val="both"/>
        <w:spacing w:before="0" w:after="0"/>
        <w:shd w:val="clear" w:color="auto" w:fill="ffffff"/>
        <w:rPr>
          <w:color w:val="000000"/>
          <w:sz w:val="28"/>
          <w:szCs w:val="28"/>
        </w:rPr>
      </w:pPr>
      <w:r>
        <w:rPr>
          <w:rStyle w:val="625"/>
          <w:color w:val="000000"/>
          <w:sz w:val="28"/>
          <w:szCs w:val="28"/>
        </w:rPr>
        <w:t xml:space="preserve">7.2. </w:t>
      </w:r>
      <w:r>
        <w:rPr>
          <w:rStyle w:val="626"/>
          <w:color w:val="000000"/>
          <w:sz w:val="28"/>
          <w:szCs w:val="28"/>
        </w:rPr>
        <w:t xml:space="preserve"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  <w:r>
        <w:rPr>
          <w:color w:val="000000"/>
          <w:sz w:val="28"/>
          <w:szCs w:val="28"/>
        </w:rPr>
      </w:r>
    </w:p>
    <w:p>
      <w:pPr>
        <w:pStyle w:val="634"/>
        <w:ind w:firstLine="709"/>
        <w:rPr>
          <w:rStyle w:val="61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618"/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08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36"/>
    <w:uiPriority w:val="99"/>
  </w:style>
  <w:style w:type="character" w:styleId="45">
    <w:name w:val="Footer Char"/>
    <w:basedOn w:val="11"/>
    <w:link w:val="637"/>
    <w:uiPriority w:val="99"/>
  </w:style>
  <w:style w:type="character" w:styleId="47">
    <w:name w:val="Caption Char"/>
    <w:basedOn w:val="630"/>
    <w:link w:val="63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617">
    <w:name w:val="Основной шрифт абзаца"/>
    <w:qFormat/>
  </w:style>
  <w:style w:type="character" w:styleId="618">
    <w:name w:val="Strong"/>
    <w:qFormat/>
    <w:rPr>
      <w:b/>
      <w:bCs/>
    </w:rPr>
  </w:style>
  <w:style w:type="character" w:styleId="619">
    <w:name w:val="Верхний колонтитул Знак"/>
    <w:qFormat/>
    <w:rPr>
      <w:rFonts w:ascii="Calibri" w:hAnsi="Calibri" w:cs="Calibri"/>
      <w:sz w:val="22"/>
      <w:szCs w:val="22"/>
    </w:rPr>
  </w:style>
  <w:style w:type="character" w:styleId="620">
    <w:name w:val="Нижний колонтитул Знак"/>
    <w:qFormat/>
    <w:rPr>
      <w:rFonts w:ascii="Calibri" w:hAnsi="Calibri" w:cs="Calibri"/>
      <w:sz w:val="22"/>
      <w:szCs w:val="22"/>
    </w:rPr>
  </w:style>
  <w:style w:type="character" w:styleId="621">
    <w:name w:val="Текст выноски Знак"/>
    <w:qFormat/>
    <w:rPr>
      <w:rFonts w:ascii="Tahoma" w:hAnsi="Tahoma" w:cs="Tahoma"/>
      <w:sz w:val="16"/>
      <w:szCs w:val="16"/>
    </w:rPr>
  </w:style>
  <w:style w:type="character" w:styleId="622">
    <w:name w:val="c1"/>
    <w:basedOn w:val="617"/>
    <w:qFormat/>
  </w:style>
  <w:style w:type="character" w:styleId="623">
    <w:name w:val="c6"/>
    <w:basedOn w:val="617"/>
    <w:qFormat/>
  </w:style>
  <w:style w:type="character" w:styleId="624">
    <w:name w:val="c7"/>
    <w:basedOn w:val="617"/>
    <w:qFormat/>
  </w:style>
  <w:style w:type="character" w:styleId="625">
    <w:name w:val="c4"/>
    <w:basedOn w:val="617"/>
    <w:qFormat/>
  </w:style>
  <w:style w:type="character" w:styleId="626">
    <w:name w:val="c2"/>
    <w:basedOn w:val="617"/>
    <w:qFormat/>
  </w:style>
  <w:style w:type="paragraph" w:styleId="627">
    <w:name w:val="Heading"/>
    <w:basedOn w:val="616"/>
    <w:next w:val="62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28">
    <w:name w:val="Body Text"/>
    <w:basedOn w:val="616"/>
    <w:pPr>
      <w:spacing w:before="0" w:after="140" w:line="276" w:lineRule="auto"/>
    </w:pPr>
  </w:style>
  <w:style w:type="paragraph" w:styleId="629">
    <w:name w:val="List"/>
    <w:basedOn w:val="628"/>
  </w:style>
  <w:style w:type="paragraph" w:styleId="630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1">
    <w:name w:val="Index"/>
    <w:basedOn w:val="616"/>
    <w:qFormat/>
    <w:pPr>
      <w:suppressLineNumbers/>
    </w:pPr>
  </w:style>
  <w:style w:type="paragraph" w:styleId="632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633">
    <w:name w:val="Обычный (веб)"/>
    <w:basedOn w:val="616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634">
    <w:name w:val="Без интервала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35">
    <w:name w:val="Header and Footer"/>
    <w:basedOn w:val="61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36">
    <w:name w:val="Header"/>
    <w:basedOn w:val="61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37">
    <w:name w:val="Footer"/>
    <w:basedOn w:val="61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38">
    <w:name w:val="Текст выноски"/>
    <w:basedOn w:val="616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639">
    <w:name w:val="c11"/>
    <w:basedOn w:val="616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640">
    <w:name w:val="c0"/>
    <w:basedOn w:val="616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641">
    <w:name w:val="Table Contents"/>
    <w:basedOn w:val="616"/>
    <w:qFormat/>
    <w:pPr>
      <w:widowControl w:val="off"/>
      <w:suppressLineNumbers/>
    </w:pPr>
  </w:style>
  <w:style w:type="paragraph" w:styleId="642">
    <w:name w:val="Table Heading"/>
    <w:basedOn w:val="641"/>
    <w:qFormat/>
    <w:pPr>
      <w:jc w:val="center"/>
      <w:suppressLineNumbers/>
    </w:pPr>
    <w:rPr>
      <w:b/>
      <w:bCs/>
    </w:rPr>
  </w:style>
  <w:style w:type="character" w:styleId="1244" w:default="1">
    <w:name w:val="Default Paragraph Font"/>
    <w:uiPriority w:val="1"/>
    <w:semiHidden/>
    <w:unhideWhenUsed/>
  </w:style>
  <w:style w:type="numbering" w:styleId="1245" w:default="1">
    <w:name w:val="No List"/>
    <w:uiPriority w:val="99"/>
    <w:semiHidden/>
    <w:unhideWhenUsed/>
  </w:style>
  <w:style w:type="table" w:styleId="12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Buh1</dc:creator>
  <cp:keywords/>
  <dc:description/>
  <dc:language>en-US</dc:language>
  <cp:lastModifiedBy>анастасия алексеева</cp:lastModifiedBy>
  <cp:revision>4</cp:revision>
  <dcterms:created xsi:type="dcterms:W3CDTF">2002-01-10T06:29:00Z</dcterms:created>
  <dcterms:modified xsi:type="dcterms:W3CDTF">2024-01-12T05:14:57Z</dcterms:modified>
</cp:coreProperties>
</file>